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00F34" w14:textId="762A9F5E" w:rsidR="00A534E6" w:rsidRDefault="00A534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Минфину РФ</w:t>
      </w:r>
    </w:p>
    <w:p w14:paraId="715BB3EA" w14:textId="07EDA56E" w:rsidR="00B71B65" w:rsidRDefault="00B41FAB" w:rsidP="003E07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не поддерживаем формулировки принципов </w:t>
      </w:r>
      <w:bookmarkStart w:id="0" w:name="_Hlk120547978"/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Pr="00B41FAB">
        <w:rPr>
          <w:rFonts w:ascii="Times New Roman" w:hAnsi="Times New Roman" w:cs="Times New Roman"/>
          <w:sz w:val="24"/>
          <w:szCs w:val="24"/>
        </w:rPr>
        <w:t>установления случаев обязательного подтверждения отчетности (информации)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в силу их абстрактности и практической мало</w:t>
      </w:r>
      <w:r w:rsidR="002771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пригодности.</w:t>
      </w:r>
      <w:r w:rsidR="000A38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B7F5D4" w14:textId="1A16BA51" w:rsidR="000A3893" w:rsidRDefault="000A3893" w:rsidP="003E07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Парижский саммит МФБ 2017 г. в качестве защиты малого и среднего бизнеса в аудите продекларировал увеличение использования</w:t>
      </w:r>
      <w:r w:rsidR="00246351">
        <w:rPr>
          <w:rFonts w:ascii="Times New Roman" w:hAnsi="Times New Roman" w:cs="Times New Roman"/>
          <w:sz w:val="24"/>
          <w:szCs w:val="24"/>
        </w:rPr>
        <w:t xml:space="preserve"> обязательной обзорной проверки.</w:t>
      </w:r>
    </w:p>
    <w:p w14:paraId="5F070663" w14:textId="77777777" w:rsidR="002771DB" w:rsidRPr="002771DB" w:rsidRDefault="002771DB" w:rsidP="003E07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Минфин в Докладе пишет: «</w:t>
      </w:r>
      <w:r w:rsidRPr="002771DB">
        <w:rPr>
          <w:rFonts w:ascii="Times New Roman" w:hAnsi="Times New Roman" w:cs="Times New Roman"/>
          <w:sz w:val="24"/>
          <w:szCs w:val="24"/>
        </w:rPr>
        <w:t>Как видно из таблицы 1, предельные значения финансовых показателей остаются стабильными на протяжении достаточного длительного времени.</w:t>
      </w:r>
    </w:p>
    <w:p w14:paraId="594DB52A" w14:textId="77777777" w:rsidR="002771DB" w:rsidRPr="002771DB" w:rsidRDefault="002771DB" w:rsidP="003E07D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771DB">
        <w:rPr>
          <w:rFonts w:ascii="Times New Roman" w:hAnsi="Times New Roman" w:cs="Times New Roman"/>
          <w:b/>
          <w:sz w:val="24"/>
          <w:szCs w:val="24"/>
        </w:rPr>
        <w:t>Таблица 1</w:t>
      </w:r>
    </w:p>
    <w:p w14:paraId="54C4899A" w14:textId="315E3B26" w:rsidR="002771DB" w:rsidRPr="002771DB" w:rsidRDefault="002771DB" w:rsidP="003E07D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771DB">
        <w:rPr>
          <w:rFonts w:ascii="Times New Roman" w:hAnsi="Times New Roman" w:cs="Times New Roman"/>
          <w:b/>
          <w:sz w:val="24"/>
          <w:szCs w:val="24"/>
        </w:rPr>
        <w:t>Сроки действия предельных значений финансовых показателей проведения обязательного аудита</w:t>
      </w:r>
    </w:p>
    <w:p w14:paraId="12DFAC92" w14:textId="77777777" w:rsidR="002771DB" w:rsidRPr="002771DB" w:rsidRDefault="002771DB" w:rsidP="003E07D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0"/>
        <w:gridCol w:w="2321"/>
        <w:gridCol w:w="2322"/>
        <w:gridCol w:w="2332"/>
      </w:tblGrid>
      <w:tr w:rsidR="002771DB" w:rsidRPr="002771DB" w14:paraId="2E25C0B3" w14:textId="77777777" w:rsidTr="00911388">
        <w:tc>
          <w:tcPr>
            <w:tcW w:w="2370" w:type="dxa"/>
            <w:vMerge w:val="restart"/>
            <w:vAlign w:val="center"/>
          </w:tcPr>
          <w:p w14:paraId="29EC056D" w14:textId="77777777" w:rsidR="002771DB" w:rsidRPr="002771DB" w:rsidRDefault="002771DB" w:rsidP="003E07DD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1DB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Финансовый показатель</w:t>
            </w:r>
          </w:p>
        </w:tc>
        <w:tc>
          <w:tcPr>
            <w:tcW w:w="6975" w:type="dxa"/>
            <w:gridSpan w:val="3"/>
            <w:vAlign w:val="center"/>
          </w:tcPr>
          <w:p w14:paraId="5E98FCC3" w14:textId="4E09E070" w:rsidR="002771DB" w:rsidRPr="002771DB" w:rsidRDefault="002771DB" w:rsidP="003E07DD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1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Предельное значение, действовавшее в период </w:t>
            </w:r>
            <w:r w:rsidRPr="002771DB">
              <w:rPr>
                <w:rFonts w:ascii="Times New Roman" w:hAnsi="Times New Roman" w:cs="Times New Roman"/>
                <w:sz w:val="24"/>
                <w:szCs w:val="24"/>
              </w:rPr>
              <w:t>(млн.</w:t>
            </w:r>
            <w:r w:rsidR="003E07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71DB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</w:tr>
      <w:tr w:rsidR="002771DB" w:rsidRPr="002771DB" w14:paraId="20F1BD4F" w14:textId="77777777" w:rsidTr="00911388">
        <w:tc>
          <w:tcPr>
            <w:tcW w:w="2370" w:type="dxa"/>
            <w:vMerge/>
            <w:vAlign w:val="center"/>
          </w:tcPr>
          <w:p w14:paraId="795E502A" w14:textId="77777777" w:rsidR="002771DB" w:rsidRPr="002771DB" w:rsidRDefault="002771DB" w:rsidP="003E07DD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Align w:val="center"/>
          </w:tcPr>
          <w:p w14:paraId="323663DA" w14:textId="77777777" w:rsidR="002771DB" w:rsidRPr="002771DB" w:rsidRDefault="002771DB" w:rsidP="003E07DD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1DB">
              <w:rPr>
                <w:rFonts w:ascii="Times New Roman" w:hAnsi="Times New Roman" w:cs="Times New Roman"/>
                <w:b/>
                <w:sz w:val="24"/>
                <w:szCs w:val="24"/>
              </w:rPr>
              <w:t>до 01.01.2011</w:t>
            </w:r>
          </w:p>
        </w:tc>
        <w:tc>
          <w:tcPr>
            <w:tcW w:w="2322" w:type="dxa"/>
            <w:vAlign w:val="center"/>
          </w:tcPr>
          <w:p w14:paraId="6BA18121" w14:textId="77777777" w:rsidR="002771DB" w:rsidRPr="002771DB" w:rsidRDefault="002771DB" w:rsidP="003E07DD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1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01.01.2011 </w:t>
            </w:r>
          </w:p>
          <w:p w14:paraId="2DE3AE26" w14:textId="77777777" w:rsidR="002771DB" w:rsidRPr="002771DB" w:rsidRDefault="002771DB" w:rsidP="003E07DD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1DB">
              <w:rPr>
                <w:rFonts w:ascii="Times New Roman" w:hAnsi="Times New Roman" w:cs="Times New Roman"/>
                <w:b/>
                <w:sz w:val="24"/>
                <w:szCs w:val="24"/>
              </w:rPr>
              <w:t>по 31.12.2021</w:t>
            </w:r>
          </w:p>
        </w:tc>
        <w:tc>
          <w:tcPr>
            <w:tcW w:w="2332" w:type="dxa"/>
            <w:vAlign w:val="center"/>
          </w:tcPr>
          <w:p w14:paraId="129CB5A9" w14:textId="77777777" w:rsidR="002771DB" w:rsidRPr="002771DB" w:rsidRDefault="002771DB" w:rsidP="003E07DD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1DB">
              <w:rPr>
                <w:rFonts w:ascii="Times New Roman" w:hAnsi="Times New Roman" w:cs="Times New Roman"/>
                <w:b/>
                <w:sz w:val="24"/>
                <w:szCs w:val="24"/>
              </w:rPr>
              <w:t>с 01.01.2021 по настоящее время</w:t>
            </w:r>
          </w:p>
        </w:tc>
      </w:tr>
      <w:tr w:rsidR="002771DB" w:rsidRPr="002771DB" w14:paraId="043BC885" w14:textId="77777777" w:rsidTr="00911388">
        <w:tc>
          <w:tcPr>
            <w:tcW w:w="2370" w:type="dxa"/>
          </w:tcPr>
          <w:p w14:paraId="74F839EA" w14:textId="77777777" w:rsidR="002771DB" w:rsidRPr="002771DB" w:rsidRDefault="002771DB" w:rsidP="003E07DD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1DB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</w:tc>
        <w:tc>
          <w:tcPr>
            <w:tcW w:w="2321" w:type="dxa"/>
          </w:tcPr>
          <w:p w14:paraId="71D2CB61" w14:textId="77777777" w:rsidR="002771DB" w:rsidRPr="002771DB" w:rsidRDefault="002771DB" w:rsidP="003E07DD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1DB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</w:p>
        </w:tc>
        <w:tc>
          <w:tcPr>
            <w:tcW w:w="2322" w:type="dxa"/>
          </w:tcPr>
          <w:p w14:paraId="3ED12E5E" w14:textId="77777777" w:rsidR="002771DB" w:rsidRPr="002771DB" w:rsidRDefault="002771DB" w:rsidP="003E07DD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1DB"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</w:p>
        </w:tc>
        <w:tc>
          <w:tcPr>
            <w:tcW w:w="2332" w:type="dxa"/>
          </w:tcPr>
          <w:p w14:paraId="79EC95CD" w14:textId="77777777" w:rsidR="002771DB" w:rsidRPr="002771DB" w:rsidRDefault="002771DB" w:rsidP="003E07DD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1DB">
              <w:rPr>
                <w:rFonts w:ascii="Times New Roman" w:hAnsi="Times New Roman" w:cs="Times New Roman"/>
                <w:sz w:val="24"/>
                <w:szCs w:val="24"/>
              </w:rPr>
              <w:t xml:space="preserve">800 </w:t>
            </w:r>
          </w:p>
        </w:tc>
      </w:tr>
      <w:tr w:rsidR="002771DB" w:rsidRPr="002771DB" w14:paraId="67003B32" w14:textId="77777777" w:rsidTr="00911388">
        <w:tc>
          <w:tcPr>
            <w:tcW w:w="2370" w:type="dxa"/>
          </w:tcPr>
          <w:p w14:paraId="0488514A" w14:textId="77777777" w:rsidR="002771DB" w:rsidRPr="002771DB" w:rsidRDefault="002771DB" w:rsidP="003E07DD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1DB">
              <w:rPr>
                <w:rFonts w:ascii="Times New Roman" w:hAnsi="Times New Roman" w:cs="Times New Roman"/>
                <w:sz w:val="24"/>
                <w:szCs w:val="24"/>
              </w:rPr>
              <w:t>Активы баланса</w:t>
            </w:r>
          </w:p>
        </w:tc>
        <w:tc>
          <w:tcPr>
            <w:tcW w:w="2321" w:type="dxa"/>
          </w:tcPr>
          <w:p w14:paraId="7CA3357B" w14:textId="77777777" w:rsidR="002771DB" w:rsidRPr="002771DB" w:rsidRDefault="002771DB" w:rsidP="003E07DD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1DB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2322" w:type="dxa"/>
          </w:tcPr>
          <w:p w14:paraId="1C47B954" w14:textId="77777777" w:rsidR="002771DB" w:rsidRPr="002771DB" w:rsidRDefault="002771DB" w:rsidP="003E07DD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1DB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</w:p>
        </w:tc>
        <w:tc>
          <w:tcPr>
            <w:tcW w:w="2332" w:type="dxa"/>
          </w:tcPr>
          <w:p w14:paraId="069D98EC" w14:textId="77777777" w:rsidR="002771DB" w:rsidRPr="002771DB" w:rsidRDefault="002771DB" w:rsidP="003E07DD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1DB"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</w:p>
        </w:tc>
      </w:tr>
    </w:tbl>
    <w:p w14:paraId="2DBCDEAC" w14:textId="77777777" w:rsidR="00911388" w:rsidRDefault="00911388" w:rsidP="003E07D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EBE67A" w14:textId="2BB3D9F2" w:rsidR="002771DB" w:rsidRPr="002771DB" w:rsidRDefault="00911388" w:rsidP="003E07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примера, показатель обязательного аудита в Германии практически не менялся с 1965 г.</w:t>
      </w:r>
    </w:p>
    <w:p w14:paraId="3E770C9B" w14:textId="59309F09" w:rsidR="008C66EF" w:rsidRDefault="002771DB" w:rsidP="003E07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  <w:r w:rsidR="009B421C">
        <w:rPr>
          <w:rFonts w:ascii="Times New Roman" w:hAnsi="Times New Roman" w:cs="Times New Roman"/>
          <w:sz w:val="24"/>
          <w:szCs w:val="24"/>
        </w:rPr>
        <w:t xml:space="preserve"> реально</w:t>
      </w:r>
      <w:r>
        <w:rPr>
          <w:rFonts w:ascii="Times New Roman" w:hAnsi="Times New Roman" w:cs="Times New Roman"/>
          <w:sz w:val="24"/>
          <w:szCs w:val="24"/>
        </w:rPr>
        <w:t xml:space="preserve"> показывает, если ее сопоставить с </w:t>
      </w:r>
      <w:r w:rsidR="009B421C">
        <w:rPr>
          <w:rFonts w:ascii="Times New Roman" w:hAnsi="Times New Roman" w:cs="Times New Roman"/>
          <w:sz w:val="24"/>
          <w:szCs w:val="24"/>
        </w:rPr>
        <w:t>г</w:t>
      </w:r>
      <w:r w:rsidR="009B421C" w:rsidRPr="009B421C">
        <w:rPr>
          <w:rFonts w:ascii="Times New Roman" w:hAnsi="Times New Roman" w:cs="Times New Roman"/>
          <w:sz w:val="24"/>
          <w:szCs w:val="24"/>
        </w:rPr>
        <w:t xml:space="preserve">радация </w:t>
      </w:r>
      <w:r w:rsidR="009B421C">
        <w:rPr>
          <w:rFonts w:ascii="Times New Roman" w:hAnsi="Times New Roman" w:cs="Times New Roman"/>
          <w:sz w:val="24"/>
          <w:szCs w:val="24"/>
        </w:rPr>
        <w:t>организаций РФ</w:t>
      </w:r>
      <w:r w:rsidR="009B421C" w:rsidRPr="009B421C">
        <w:rPr>
          <w:rFonts w:ascii="Times New Roman" w:hAnsi="Times New Roman" w:cs="Times New Roman"/>
          <w:sz w:val="24"/>
          <w:szCs w:val="24"/>
        </w:rPr>
        <w:t xml:space="preserve"> по выручке, млн. руб.: менее – 120-Микро; 121 – 800-Малые; 801 – 2000-Средние; более 2000-Крупные</w:t>
      </w:r>
      <w:r w:rsidR="009B421C">
        <w:rPr>
          <w:rFonts w:ascii="Times New Roman" w:hAnsi="Times New Roman" w:cs="Times New Roman"/>
          <w:sz w:val="24"/>
          <w:szCs w:val="24"/>
        </w:rPr>
        <w:t>, что нижняя граница для обязательного аудита в 2011 г. оказалась сегодня меньше предельной границы для микро организаций, работающих на УСН и не требующих публичной (общественной) проверки.</w:t>
      </w:r>
      <w:r w:rsidR="00246351">
        <w:rPr>
          <w:rFonts w:ascii="Times New Roman" w:hAnsi="Times New Roman" w:cs="Times New Roman"/>
          <w:sz w:val="24"/>
          <w:szCs w:val="24"/>
        </w:rPr>
        <w:t xml:space="preserve"> Другими словами</w:t>
      </w:r>
      <w:r w:rsidR="008C40F2">
        <w:rPr>
          <w:rFonts w:ascii="Times New Roman" w:hAnsi="Times New Roman" w:cs="Times New Roman"/>
          <w:sz w:val="24"/>
          <w:szCs w:val="24"/>
        </w:rPr>
        <w:t>, все организации за исключением находящихся на УСН, должны подвергаться публичной проверке</w:t>
      </w:r>
      <w:r w:rsidR="00DE73A3">
        <w:rPr>
          <w:rFonts w:ascii="Times New Roman" w:hAnsi="Times New Roman" w:cs="Times New Roman"/>
          <w:sz w:val="24"/>
          <w:szCs w:val="24"/>
        </w:rPr>
        <w:t xml:space="preserve"> по требованиям 2011 г.</w:t>
      </w:r>
      <w:r w:rsidR="00F045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89155C" w14:textId="07F39CA4" w:rsidR="008C66EF" w:rsidRPr="00CC6525" w:rsidRDefault="00CC6525" w:rsidP="003E07D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6525">
        <w:rPr>
          <w:rFonts w:ascii="Times New Roman" w:hAnsi="Times New Roman" w:cs="Times New Roman"/>
          <w:b/>
          <w:bCs/>
          <w:sz w:val="24"/>
          <w:szCs w:val="24"/>
        </w:rPr>
        <w:t>Мы предлагаем следующий принцип проведения установления случаев обязательного подтверждения отчетности (информации):</w:t>
      </w:r>
    </w:p>
    <w:p w14:paraId="27CD03C4" w14:textId="2BD6FE39" w:rsidR="00CC6525" w:rsidRPr="00CC6525" w:rsidRDefault="00CC6525" w:rsidP="003E07D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6525">
        <w:rPr>
          <w:rFonts w:ascii="Times New Roman" w:hAnsi="Times New Roman" w:cs="Times New Roman"/>
          <w:b/>
          <w:bCs/>
          <w:sz w:val="24"/>
          <w:szCs w:val="24"/>
        </w:rPr>
        <w:t xml:space="preserve">В случае повышения предельной границы обязательного аудита, организации, освобожденные </w:t>
      </w:r>
      <w:r w:rsidR="000A3893" w:rsidRPr="00CC6525">
        <w:rPr>
          <w:rFonts w:ascii="Times New Roman" w:hAnsi="Times New Roman" w:cs="Times New Roman"/>
          <w:b/>
          <w:bCs/>
          <w:sz w:val="24"/>
          <w:szCs w:val="24"/>
        </w:rPr>
        <w:t>от обязательного аудита,</w:t>
      </w:r>
      <w:r w:rsidRPr="00CC6525">
        <w:rPr>
          <w:rFonts w:ascii="Times New Roman" w:hAnsi="Times New Roman" w:cs="Times New Roman"/>
          <w:b/>
          <w:bCs/>
          <w:sz w:val="24"/>
          <w:szCs w:val="24"/>
        </w:rPr>
        <w:t xml:space="preserve"> должны подвергаться обязательной обзорной проверк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CC652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609D507" w14:textId="77777777" w:rsidR="00CC6525" w:rsidRPr="00CC6525" w:rsidRDefault="00CC6525" w:rsidP="003E07DD">
      <w:pPr>
        <w:jc w:val="both"/>
        <w:rPr>
          <w:rFonts w:ascii="Times New Roman" w:hAnsi="Times New Roman" w:cs="Times New Roman"/>
          <w:sz w:val="24"/>
          <w:szCs w:val="24"/>
        </w:rPr>
      </w:pPr>
      <w:r w:rsidRPr="00CC6525">
        <w:rPr>
          <w:rFonts w:ascii="Times New Roman" w:hAnsi="Times New Roman" w:cs="Times New Roman"/>
          <w:sz w:val="24"/>
          <w:szCs w:val="24"/>
        </w:rPr>
        <w:t xml:space="preserve">Обязательная обзорная проверка финансовой отчетности компаний проводится, в случае если объем выручки от продажи продукции (продажи товаров, выполнения работ, оказания услуг) организации (за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сельскохозяйственных кооперативов, союзов этих кооперативов) за предшествовавший отчетному год превышает </w:t>
      </w:r>
      <w:r w:rsidRPr="00CC6525">
        <w:rPr>
          <w:rFonts w:ascii="Times New Roman" w:hAnsi="Times New Roman" w:cs="Times New Roman"/>
          <w:b/>
          <w:bCs/>
          <w:sz w:val="24"/>
          <w:szCs w:val="24"/>
        </w:rPr>
        <w:t xml:space="preserve">120 миллионов рублей </w:t>
      </w:r>
      <w:r w:rsidRPr="00CC6525">
        <w:rPr>
          <w:rFonts w:ascii="Times New Roman" w:hAnsi="Times New Roman" w:cs="Times New Roman"/>
          <w:sz w:val="24"/>
          <w:szCs w:val="24"/>
        </w:rPr>
        <w:t xml:space="preserve">или сумма активов бухгалтерского баланса по состоянию на конец предшествовавшего отчетному года превышает </w:t>
      </w:r>
      <w:r w:rsidRPr="00CC6525">
        <w:rPr>
          <w:rFonts w:ascii="Times New Roman" w:hAnsi="Times New Roman" w:cs="Times New Roman"/>
          <w:b/>
          <w:bCs/>
          <w:sz w:val="24"/>
          <w:szCs w:val="24"/>
        </w:rPr>
        <w:t>20 миллионов рублей.</w:t>
      </w:r>
    </w:p>
    <w:p w14:paraId="723E693F" w14:textId="6BF4036C" w:rsidR="00CC6525" w:rsidRPr="00CC6525" w:rsidRDefault="00CC6525" w:rsidP="003E07DD">
      <w:pPr>
        <w:jc w:val="both"/>
        <w:rPr>
          <w:rFonts w:ascii="Times New Roman" w:hAnsi="Times New Roman" w:cs="Times New Roman"/>
          <w:sz w:val="24"/>
          <w:szCs w:val="24"/>
        </w:rPr>
      </w:pPr>
      <w:r w:rsidRPr="00CC6525">
        <w:rPr>
          <w:rFonts w:ascii="Times New Roman" w:hAnsi="Times New Roman" w:cs="Times New Roman"/>
          <w:sz w:val="24"/>
          <w:szCs w:val="24"/>
        </w:rPr>
        <w:lastRenderedPageBreak/>
        <w:t>Обязательная обзорная проверка финансовой отчетности компаний проводится ежегодно (вариант2: раз в три года).</w:t>
      </w:r>
      <w:r>
        <w:rPr>
          <w:rFonts w:ascii="Times New Roman" w:hAnsi="Times New Roman" w:cs="Times New Roman"/>
          <w:sz w:val="24"/>
          <w:szCs w:val="24"/>
        </w:rPr>
        <w:t xml:space="preserve"> По нашей оценке</w:t>
      </w:r>
      <w:r w:rsidR="003E07D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Pr="00CC6525">
        <w:rPr>
          <w:rFonts w:ascii="Times New Roman" w:hAnsi="Times New Roman" w:cs="Times New Roman"/>
          <w:sz w:val="24"/>
          <w:szCs w:val="24"/>
        </w:rPr>
        <w:t>олее 1 млн. единиц бизнеса</w:t>
      </w:r>
      <w:r>
        <w:rPr>
          <w:rFonts w:ascii="Times New Roman" w:hAnsi="Times New Roman" w:cs="Times New Roman"/>
          <w:sz w:val="24"/>
          <w:szCs w:val="24"/>
        </w:rPr>
        <w:t xml:space="preserve"> будет подвержена</w:t>
      </w:r>
      <w:r w:rsidRPr="00CC6525">
        <w:rPr>
          <w:rFonts w:ascii="Times New Roman" w:hAnsi="Times New Roman" w:cs="Times New Roman"/>
          <w:sz w:val="24"/>
          <w:szCs w:val="24"/>
        </w:rPr>
        <w:t xml:space="preserve"> обзорн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CC6525">
        <w:rPr>
          <w:rFonts w:ascii="Times New Roman" w:hAnsi="Times New Roman" w:cs="Times New Roman"/>
          <w:sz w:val="24"/>
          <w:szCs w:val="24"/>
        </w:rPr>
        <w:t xml:space="preserve"> проверк</w:t>
      </w:r>
      <w:r>
        <w:rPr>
          <w:rFonts w:ascii="Times New Roman" w:hAnsi="Times New Roman" w:cs="Times New Roman"/>
          <w:sz w:val="24"/>
          <w:szCs w:val="24"/>
        </w:rPr>
        <w:t>е, если она</w:t>
      </w:r>
      <w:r w:rsidRPr="00CC6525">
        <w:rPr>
          <w:rFonts w:ascii="Times New Roman" w:hAnsi="Times New Roman" w:cs="Times New Roman"/>
          <w:sz w:val="24"/>
          <w:szCs w:val="24"/>
        </w:rPr>
        <w:t xml:space="preserve"> охватит доходы компаний не использующих УСН и не подпадающие под обязательный аудит.</w:t>
      </w:r>
    </w:p>
    <w:p w14:paraId="4D11C22D" w14:textId="77777777" w:rsidR="00CC6525" w:rsidRDefault="00CC6525" w:rsidP="003E07D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8E38EF" w14:textId="2E0D3E0A" w:rsidR="008C66EF" w:rsidRPr="008C66EF" w:rsidRDefault="008C66EF" w:rsidP="003E07DD">
      <w:pPr>
        <w:jc w:val="both"/>
        <w:rPr>
          <w:rFonts w:ascii="Times New Roman" w:hAnsi="Times New Roman" w:cs="Times New Roman"/>
          <w:sz w:val="24"/>
          <w:szCs w:val="24"/>
        </w:rPr>
      </w:pPr>
      <w:r w:rsidRPr="008C66EF">
        <w:rPr>
          <w:rFonts w:ascii="Times New Roman" w:hAnsi="Times New Roman" w:cs="Times New Roman"/>
          <w:sz w:val="24"/>
          <w:szCs w:val="24"/>
        </w:rPr>
        <w:t>Обзорная проверка бухгалтерской (финансовой) отчетности носит еще одно понятие как экспресс-аудит. Он может быть применен для оперативного анализа, результатом которого компания получает информацию о деятельности компании, применяемых системах бухгалтерской и финансовой отчетности и других показателях деятельности. Экспресс-аудит помогает выявить и снизить всевозможные риски при составлении бухгалтерской (финансовой) отчетности, которые зачастую появляются при ее составлении, что накладывает отрицательные последствия на экономической составляющей любой компании.</w:t>
      </w:r>
    </w:p>
    <w:p w14:paraId="7F2AEFB4" w14:textId="3BC85F1B" w:rsidR="008C66EF" w:rsidRPr="008C66EF" w:rsidRDefault="008C66EF" w:rsidP="003E07DD">
      <w:pPr>
        <w:jc w:val="both"/>
        <w:rPr>
          <w:rFonts w:ascii="Times New Roman" w:hAnsi="Times New Roman" w:cs="Times New Roman"/>
          <w:sz w:val="24"/>
          <w:szCs w:val="24"/>
        </w:rPr>
      </w:pPr>
      <w:r w:rsidRPr="008C66EF">
        <w:rPr>
          <w:rFonts w:ascii="Times New Roman" w:hAnsi="Times New Roman" w:cs="Times New Roman"/>
          <w:sz w:val="24"/>
          <w:szCs w:val="24"/>
        </w:rPr>
        <w:t xml:space="preserve">При проведении обзорной проверки как правило, применяются различные аналитические методики и запросы, которые в последствии дают </w:t>
      </w:r>
      <w:r w:rsidR="008C40F2" w:rsidRPr="008C66EF">
        <w:rPr>
          <w:rFonts w:ascii="Times New Roman" w:hAnsi="Times New Roman" w:cs="Times New Roman"/>
          <w:sz w:val="24"/>
          <w:szCs w:val="24"/>
        </w:rPr>
        <w:t>понять,</w:t>
      </w:r>
      <w:r w:rsidRPr="008C66EF">
        <w:rPr>
          <w:rFonts w:ascii="Times New Roman" w:hAnsi="Times New Roman" w:cs="Times New Roman"/>
          <w:sz w:val="24"/>
          <w:szCs w:val="24"/>
        </w:rPr>
        <w:t xml:space="preserve"> насколько правильно составлена бухгалтерская (финансовая) отчетность. При данной проверке не проводится полный анализ ведения бухгалтерского учета, не проверяются тщательно бухгалтерские записи, не собираются аудиторские доказательства, ка</w:t>
      </w:r>
      <w:r w:rsidR="00782B8C">
        <w:rPr>
          <w:rFonts w:ascii="Times New Roman" w:hAnsi="Times New Roman" w:cs="Times New Roman"/>
          <w:sz w:val="24"/>
          <w:szCs w:val="24"/>
        </w:rPr>
        <w:t>к</w:t>
      </w:r>
      <w:r w:rsidRPr="008C66EF">
        <w:rPr>
          <w:rFonts w:ascii="Times New Roman" w:hAnsi="Times New Roman" w:cs="Times New Roman"/>
          <w:sz w:val="24"/>
          <w:szCs w:val="24"/>
        </w:rPr>
        <w:t xml:space="preserve"> это делается при полном аудите.</w:t>
      </w:r>
    </w:p>
    <w:p w14:paraId="48817E9A" w14:textId="77777777" w:rsidR="008C66EF" w:rsidRPr="008C66EF" w:rsidRDefault="008C66EF" w:rsidP="003E07DD">
      <w:pPr>
        <w:jc w:val="both"/>
        <w:rPr>
          <w:rFonts w:ascii="Times New Roman" w:hAnsi="Times New Roman" w:cs="Times New Roman"/>
          <w:sz w:val="24"/>
          <w:szCs w:val="24"/>
        </w:rPr>
      </w:pPr>
      <w:r w:rsidRPr="008C66EF">
        <w:rPr>
          <w:rFonts w:ascii="Times New Roman" w:hAnsi="Times New Roman" w:cs="Times New Roman"/>
          <w:b/>
          <w:bCs/>
          <w:sz w:val="24"/>
          <w:szCs w:val="24"/>
        </w:rPr>
        <w:t>Основным преимуществом данного вида услуги является следующее:</w:t>
      </w:r>
    </w:p>
    <w:p w14:paraId="2AE2C1CC" w14:textId="77777777" w:rsidR="008C66EF" w:rsidRPr="008C66EF" w:rsidRDefault="008C66EF" w:rsidP="003E07DD">
      <w:pPr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66EF">
        <w:rPr>
          <w:rFonts w:ascii="Times New Roman" w:hAnsi="Times New Roman" w:cs="Times New Roman"/>
          <w:b/>
          <w:bCs/>
          <w:sz w:val="24"/>
          <w:szCs w:val="24"/>
        </w:rPr>
        <w:t>Проводится в короткие сроки;</w:t>
      </w:r>
    </w:p>
    <w:p w14:paraId="58317F82" w14:textId="77777777" w:rsidR="008C66EF" w:rsidRPr="008C66EF" w:rsidRDefault="008C66EF" w:rsidP="003E07DD">
      <w:pPr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66EF">
        <w:rPr>
          <w:rFonts w:ascii="Times New Roman" w:hAnsi="Times New Roman" w:cs="Times New Roman"/>
          <w:b/>
          <w:bCs/>
          <w:sz w:val="24"/>
          <w:szCs w:val="24"/>
        </w:rPr>
        <w:t>Ценовая политика по оказанию данного вида услуг достаточно невысока;</w:t>
      </w:r>
    </w:p>
    <w:p w14:paraId="7DF5743E" w14:textId="77777777" w:rsidR="008C66EF" w:rsidRPr="008C66EF" w:rsidRDefault="008C66EF" w:rsidP="003E07DD">
      <w:pPr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66EF">
        <w:rPr>
          <w:rFonts w:ascii="Times New Roman" w:hAnsi="Times New Roman" w:cs="Times New Roman"/>
          <w:b/>
          <w:bCs/>
          <w:sz w:val="24"/>
          <w:szCs w:val="24"/>
        </w:rPr>
        <w:t>Заключение в негативной форме, то есть в виде доказательства отсутствия нарушений.</w:t>
      </w:r>
    </w:p>
    <w:p w14:paraId="4C795C71" w14:textId="27399931" w:rsidR="008C66EF" w:rsidRPr="008C66EF" w:rsidRDefault="008C66EF" w:rsidP="003E07DD">
      <w:pPr>
        <w:jc w:val="both"/>
        <w:rPr>
          <w:rFonts w:ascii="Times New Roman" w:hAnsi="Times New Roman" w:cs="Times New Roman"/>
          <w:sz w:val="24"/>
          <w:szCs w:val="24"/>
        </w:rPr>
      </w:pPr>
      <w:r w:rsidRPr="008C66EF">
        <w:rPr>
          <w:rFonts w:ascii="Times New Roman" w:hAnsi="Times New Roman" w:cs="Times New Roman"/>
          <w:sz w:val="24"/>
          <w:szCs w:val="24"/>
        </w:rPr>
        <w:t xml:space="preserve">Перед проведением обзорной проверки составляется план ее проведения, в который включаются разделы: организационная структура компании; какая система бухгалтерского учета применяется в ней; каков характер проводимых хозяйственных, операций – активов и обязательств/доходов и расходов в компании. Для этого специалисту, который проводит данную проверку необходимо иметь четкое представление обо всех </w:t>
      </w:r>
      <w:r w:rsidR="00246351" w:rsidRPr="008C66EF">
        <w:rPr>
          <w:rFonts w:ascii="Times New Roman" w:hAnsi="Times New Roman" w:cs="Times New Roman"/>
          <w:sz w:val="24"/>
          <w:szCs w:val="24"/>
        </w:rPr>
        <w:t>вышеперечисленных</w:t>
      </w:r>
      <w:r w:rsidRPr="008C66EF">
        <w:rPr>
          <w:rFonts w:ascii="Times New Roman" w:hAnsi="Times New Roman" w:cs="Times New Roman"/>
          <w:sz w:val="24"/>
          <w:szCs w:val="24"/>
        </w:rPr>
        <w:t xml:space="preserve"> вопросах, имеющих прямое отношение к составлению бухгалтерской отчетности, включая технологические процессы.</w:t>
      </w:r>
    </w:p>
    <w:p w14:paraId="66DC46DF" w14:textId="77777777" w:rsidR="008C66EF" w:rsidRPr="008C66EF" w:rsidRDefault="008C66EF" w:rsidP="003E07DD">
      <w:pPr>
        <w:jc w:val="both"/>
        <w:rPr>
          <w:rFonts w:ascii="Times New Roman" w:hAnsi="Times New Roman" w:cs="Times New Roman"/>
          <w:sz w:val="24"/>
          <w:szCs w:val="24"/>
        </w:rPr>
      </w:pPr>
      <w:r w:rsidRPr="008C66EF">
        <w:rPr>
          <w:rFonts w:ascii="Times New Roman" w:hAnsi="Times New Roman" w:cs="Times New Roman"/>
          <w:sz w:val="24"/>
          <w:szCs w:val="24"/>
        </w:rPr>
        <w:t>За таким видом услуги обращаются как правило компании, которые хотели бы точно узнать, как ведется у них оперативный учет. Результаты таких проверок часто запрашивают потенциальны инвесторы, чтобы оценить всевозможные риски. Обзорные проверки очень часто проводят с целью предоставления их результата банкам-кредиторам для получения заемных средств, которых очень часто не хватает компаниям для своей жизнедеятельности.</w:t>
      </w:r>
    </w:p>
    <w:p w14:paraId="2B97C177" w14:textId="31889BDF" w:rsidR="008C66EF" w:rsidRPr="009B421C" w:rsidRDefault="008C66EF" w:rsidP="003E07D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66EF">
        <w:rPr>
          <w:rFonts w:ascii="Times New Roman" w:hAnsi="Times New Roman" w:cs="Times New Roman"/>
          <w:b/>
          <w:bCs/>
          <w:sz w:val="24"/>
          <w:szCs w:val="24"/>
        </w:rPr>
        <w:t xml:space="preserve">Все резиденты офшоров проходят обязательную обзорную проверку. </w:t>
      </w:r>
    </w:p>
    <w:p w14:paraId="6F4E2AB5" w14:textId="77777777" w:rsidR="003E07DD" w:rsidRDefault="003E07DD" w:rsidP="003E07D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D08E87" w14:textId="0B34452B" w:rsidR="00782B8C" w:rsidRPr="009B421C" w:rsidRDefault="00782B8C" w:rsidP="003E07D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421C">
        <w:rPr>
          <w:rFonts w:ascii="Times New Roman" w:hAnsi="Times New Roman" w:cs="Times New Roman"/>
          <w:b/>
          <w:bCs/>
          <w:sz w:val="24"/>
          <w:szCs w:val="24"/>
        </w:rPr>
        <w:t xml:space="preserve">Обзорная проверка может применяться при </w:t>
      </w:r>
      <w:proofErr w:type="spellStart"/>
      <w:r w:rsidRPr="009B421C">
        <w:rPr>
          <w:rFonts w:ascii="Times New Roman" w:hAnsi="Times New Roman" w:cs="Times New Roman"/>
          <w:b/>
          <w:bCs/>
          <w:sz w:val="24"/>
          <w:szCs w:val="24"/>
        </w:rPr>
        <w:t>предквалификации</w:t>
      </w:r>
      <w:proofErr w:type="spellEnd"/>
      <w:r w:rsidRPr="009B421C">
        <w:rPr>
          <w:rFonts w:ascii="Times New Roman" w:hAnsi="Times New Roman" w:cs="Times New Roman"/>
          <w:b/>
          <w:bCs/>
          <w:sz w:val="24"/>
          <w:szCs w:val="24"/>
        </w:rPr>
        <w:t xml:space="preserve"> участников госзаказа.</w:t>
      </w:r>
    </w:p>
    <w:p w14:paraId="1BEB8476" w14:textId="42DC498E" w:rsidR="00782B8C" w:rsidRPr="008C66EF" w:rsidRDefault="00782B8C" w:rsidP="003E07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 Сравнение аудита и обзорной проверки</w:t>
      </w: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82B8C" w14:paraId="2D3EB8D1" w14:textId="77777777" w:rsidTr="00782B8C">
        <w:tc>
          <w:tcPr>
            <w:tcW w:w="3115" w:type="dxa"/>
          </w:tcPr>
          <w:p w14:paraId="160DE647" w14:textId="77777777" w:rsidR="00782B8C" w:rsidRPr="00782B8C" w:rsidRDefault="00782B8C" w:rsidP="003E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A7A7A"/>
          </w:tcPr>
          <w:p w14:paraId="2E4800D8" w14:textId="71798E65" w:rsidR="00782B8C" w:rsidRPr="00782B8C" w:rsidRDefault="00782B8C" w:rsidP="003E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B8C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Аудит</w:t>
            </w:r>
          </w:p>
        </w:tc>
        <w:tc>
          <w:tcPr>
            <w:tcW w:w="311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A7A7A"/>
          </w:tcPr>
          <w:p w14:paraId="1B552A26" w14:textId="5F58ADBA" w:rsidR="00782B8C" w:rsidRPr="00782B8C" w:rsidRDefault="00782B8C" w:rsidP="003E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B8C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Обзорная</w:t>
            </w:r>
            <w:r w:rsidRPr="00782B8C">
              <w:rPr>
                <w:rFonts w:ascii="Gill Sans MT" w:eastAsia="Times New Roman" w:hAnsi="Gill Sans MT" w:cs="Arial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 xml:space="preserve"> </w:t>
            </w:r>
            <w:r w:rsidRPr="00782B8C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проверка</w:t>
            </w:r>
          </w:p>
        </w:tc>
      </w:tr>
      <w:tr w:rsidR="00782B8C" w14:paraId="30C6A3B6" w14:textId="77777777" w:rsidTr="00295F3B">
        <w:tc>
          <w:tcPr>
            <w:tcW w:w="3115" w:type="dxa"/>
          </w:tcPr>
          <w:p w14:paraId="5370C68D" w14:textId="1C20E6B9" w:rsidR="00782B8C" w:rsidRPr="00782B8C" w:rsidRDefault="00782B8C" w:rsidP="003E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B8C">
              <w:rPr>
                <w:rFonts w:ascii="Times New Roman" w:hAnsi="Times New Roman" w:cs="Times New Roman"/>
                <w:sz w:val="24"/>
                <w:szCs w:val="24"/>
              </w:rPr>
              <w:t>Субъекты</w:t>
            </w:r>
          </w:p>
        </w:tc>
        <w:tc>
          <w:tcPr>
            <w:tcW w:w="311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7D7D7"/>
          </w:tcPr>
          <w:p w14:paraId="287DF487" w14:textId="25B441F1" w:rsidR="00782B8C" w:rsidRPr="00782B8C" w:rsidRDefault="00782B8C" w:rsidP="003E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B8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Аудитор</w:t>
            </w:r>
          </w:p>
        </w:tc>
        <w:tc>
          <w:tcPr>
            <w:tcW w:w="311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7D7D7"/>
          </w:tcPr>
          <w:p w14:paraId="031AA8B4" w14:textId="0F527B71" w:rsidR="00782B8C" w:rsidRPr="00782B8C" w:rsidRDefault="00782B8C" w:rsidP="003E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B8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Практикующий специалист, аудитор</w:t>
            </w:r>
          </w:p>
        </w:tc>
      </w:tr>
      <w:tr w:rsidR="00782B8C" w14:paraId="21CDB4D4" w14:textId="77777777" w:rsidTr="00295F3B">
        <w:tc>
          <w:tcPr>
            <w:tcW w:w="3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CEC"/>
          </w:tcPr>
          <w:p w14:paraId="5A44E891" w14:textId="118340F8" w:rsidR="00782B8C" w:rsidRPr="00782B8C" w:rsidRDefault="00782B8C" w:rsidP="003E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B8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Отчетность</w:t>
            </w:r>
          </w:p>
        </w:tc>
        <w:tc>
          <w:tcPr>
            <w:tcW w:w="3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CEC"/>
          </w:tcPr>
          <w:p w14:paraId="209AD6D3" w14:textId="6A565D10" w:rsidR="00782B8C" w:rsidRPr="00782B8C" w:rsidRDefault="00782B8C" w:rsidP="003E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B8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Крупные компании, материнские компании, компонент</w:t>
            </w:r>
          </w:p>
        </w:tc>
        <w:tc>
          <w:tcPr>
            <w:tcW w:w="3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CEC"/>
          </w:tcPr>
          <w:p w14:paraId="6F300F74" w14:textId="7AD16483" w:rsidR="00782B8C" w:rsidRPr="00782B8C" w:rsidRDefault="00782B8C" w:rsidP="003E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B8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Компонент, средние и малые организации, резиденты </w:t>
            </w:r>
            <w:r w:rsidR="003E07DD" w:rsidRPr="00782B8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офшоров</w:t>
            </w:r>
          </w:p>
        </w:tc>
      </w:tr>
      <w:tr w:rsidR="00782B8C" w14:paraId="67D51599" w14:textId="77777777" w:rsidTr="00295F3B">
        <w:tc>
          <w:tcPr>
            <w:tcW w:w="3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7D7D7"/>
          </w:tcPr>
          <w:p w14:paraId="6B9EDAD7" w14:textId="73602EE0" w:rsidR="00782B8C" w:rsidRPr="00782B8C" w:rsidRDefault="00782B8C" w:rsidP="003E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B8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Виды тестирования</w:t>
            </w:r>
          </w:p>
        </w:tc>
        <w:tc>
          <w:tcPr>
            <w:tcW w:w="3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7D7D7"/>
          </w:tcPr>
          <w:p w14:paraId="5ADFEE08" w14:textId="77777777" w:rsidR="00782B8C" w:rsidRPr="00782B8C" w:rsidRDefault="00782B8C" w:rsidP="003E07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8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Контрольное,</w:t>
            </w:r>
          </w:p>
          <w:p w14:paraId="5BBB8A76" w14:textId="77777777" w:rsidR="00782B8C" w:rsidRPr="00782B8C" w:rsidRDefault="00782B8C" w:rsidP="003E07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8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Аналитическое, </w:t>
            </w:r>
          </w:p>
          <w:p w14:paraId="483E624A" w14:textId="44BBBDBD" w:rsidR="00782B8C" w:rsidRPr="00782B8C" w:rsidRDefault="00782B8C" w:rsidP="003E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B8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Детальное</w:t>
            </w:r>
          </w:p>
        </w:tc>
        <w:tc>
          <w:tcPr>
            <w:tcW w:w="3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7D7D7"/>
          </w:tcPr>
          <w:p w14:paraId="1C4D9836" w14:textId="716AD293" w:rsidR="00782B8C" w:rsidRPr="00782B8C" w:rsidRDefault="00782B8C" w:rsidP="003E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B8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Аналитическое, Запросы</w:t>
            </w:r>
          </w:p>
        </w:tc>
      </w:tr>
      <w:tr w:rsidR="00782B8C" w14:paraId="2DAA496F" w14:textId="77777777" w:rsidTr="00295F3B">
        <w:tc>
          <w:tcPr>
            <w:tcW w:w="3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CEC"/>
          </w:tcPr>
          <w:p w14:paraId="74AA8172" w14:textId="4BF33DD6" w:rsidR="00782B8C" w:rsidRPr="00782B8C" w:rsidRDefault="00782B8C" w:rsidP="003E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B8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Действуют стандарты</w:t>
            </w:r>
          </w:p>
        </w:tc>
        <w:tc>
          <w:tcPr>
            <w:tcW w:w="3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CEC"/>
          </w:tcPr>
          <w:p w14:paraId="4C34DDB6" w14:textId="1267467A" w:rsidR="00782B8C" w:rsidRPr="00782B8C" w:rsidRDefault="00782B8C" w:rsidP="003E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B8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МСКК 1, МСА 200-999,</w:t>
            </w:r>
            <w:r w:rsidR="003E07D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782B8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Кодекс этики и Правила независимости</w:t>
            </w:r>
          </w:p>
        </w:tc>
        <w:tc>
          <w:tcPr>
            <w:tcW w:w="3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CEC"/>
          </w:tcPr>
          <w:p w14:paraId="232A6D27" w14:textId="4AF77599" w:rsidR="00782B8C" w:rsidRPr="00782B8C" w:rsidRDefault="00782B8C" w:rsidP="003E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B8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МСКК 1, МСОП 2400-2410,</w:t>
            </w:r>
            <w:r w:rsidR="003E07D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782B8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Кодекс этики и Правила независимости</w:t>
            </w:r>
          </w:p>
        </w:tc>
      </w:tr>
      <w:tr w:rsidR="00782B8C" w14:paraId="7297AE94" w14:textId="77777777" w:rsidTr="00295F3B">
        <w:tc>
          <w:tcPr>
            <w:tcW w:w="3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7D7D7"/>
          </w:tcPr>
          <w:p w14:paraId="78D0001C" w14:textId="4D981B53" w:rsidR="00782B8C" w:rsidRPr="00782B8C" w:rsidRDefault="00782B8C" w:rsidP="003E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B8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Уровень уверенности</w:t>
            </w:r>
          </w:p>
        </w:tc>
        <w:tc>
          <w:tcPr>
            <w:tcW w:w="3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7D7D7"/>
          </w:tcPr>
          <w:p w14:paraId="5EA13BBD" w14:textId="7BF20F0F" w:rsidR="00782B8C" w:rsidRPr="00782B8C" w:rsidRDefault="00782B8C" w:rsidP="003E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B8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Разумный (позитивный по предпосылкам достоверности)</w:t>
            </w:r>
          </w:p>
        </w:tc>
        <w:tc>
          <w:tcPr>
            <w:tcW w:w="3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7D7D7"/>
          </w:tcPr>
          <w:p w14:paraId="6A7DAE61" w14:textId="1038B6B3" w:rsidR="00782B8C" w:rsidRPr="00782B8C" w:rsidRDefault="00782B8C" w:rsidP="003E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B8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Ограниченный (негативный по предпосылкам достоверности)</w:t>
            </w:r>
          </w:p>
        </w:tc>
      </w:tr>
    </w:tbl>
    <w:p w14:paraId="47F62C03" w14:textId="4A034CAD" w:rsidR="00782B8C" w:rsidRDefault="00782B8C" w:rsidP="003E07D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DD76FF" w14:textId="0E283DF2" w:rsidR="00782B8C" w:rsidRPr="00782B8C" w:rsidRDefault="00782B8C" w:rsidP="003E07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Трудоемкость обзорной проверки по нашим </w:t>
      </w:r>
      <w:r w:rsidRPr="00782B8C">
        <w:rPr>
          <w:rFonts w:ascii="Times New Roman" w:hAnsi="Times New Roman" w:cs="Times New Roman"/>
          <w:sz w:val="24"/>
          <w:szCs w:val="24"/>
        </w:rPr>
        <w:t>оценка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82B8C">
        <w:rPr>
          <w:rFonts w:ascii="Times New Roman" w:hAnsi="Times New Roman" w:cs="Times New Roman"/>
          <w:sz w:val="24"/>
          <w:szCs w:val="24"/>
        </w:rPr>
        <w:t xml:space="preserve"> в 4 раза менее трудоемкая обзорная проверка чем аудит (МСОП 2400)</w:t>
      </w:r>
      <w:r w:rsidR="00E31FB8">
        <w:rPr>
          <w:rFonts w:ascii="Times New Roman" w:hAnsi="Times New Roman" w:cs="Times New Roman"/>
          <w:sz w:val="24"/>
          <w:szCs w:val="24"/>
        </w:rPr>
        <w:t>.</w:t>
      </w:r>
    </w:p>
    <w:p w14:paraId="722B046D" w14:textId="5C30C6C4" w:rsidR="00782B8C" w:rsidRPr="00782B8C" w:rsidRDefault="00782B8C" w:rsidP="003E07DD">
      <w:pPr>
        <w:jc w:val="both"/>
        <w:rPr>
          <w:rFonts w:ascii="Times New Roman" w:hAnsi="Times New Roman" w:cs="Times New Roman"/>
          <w:sz w:val="24"/>
          <w:szCs w:val="24"/>
        </w:rPr>
      </w:pPr>
      <w:r w:rsidRPr="00782B8C">
        <w:rPr>
          <w:rFonts w:ascii="Times New Roman" w:hAnsi="Times New Roman" w:cs="Times New Roman"/>
          <w:sz w:val="24"/>
          <w:szCs w:val="24"/>
        </w:rPr>
        <w:t xml:space="preserve">Исследование </w:t>
      </w:r>
      <w:proofErr w:type="spellStart"/>
      <w:r w:rsidRPr="00782B8C">
        <w:rPr>
          <w:rFonts w:ascii="Times New Roman" w:hAnsi="Times New Roman" w:cs="Times New Roman"/>
          <w:sz w:val="24"/>
          <w:szCs w:val="24"/>
        </w:rPr>
        <w:t>Феневой</w:t>
      </w:r>
      <w:proofErr w:type="spellEnd"/>
      <w:r w:rsidRPr="00782B8C">
        <w:rPr>
          <w:rFonts w:ascii="Times New Roman" w:hAnsi="Times New Roman" w:cs="Times New Roman"/>
          <w:sz w:val="24"/>
          <w:szCs w:val="24"/>
        </w:rPr>
        <w:t xml:space="preserve"> Е.А. (2020) </w:t>
      </w:r>
      <w:r w:rsidR="00E31FB8">
        <w:rPr>
          <w:rFonts w:ascii="Times New Roman" w:hAnsi="Times New Roman" w:cs="Times New Roman"/>
          <w:sz w:val="24"/>
          <w:szCs w:val="24"/>
        </w:rPr>
        <w:t>показало с</w:t>
      </w:r>
      <w:r w:rsidRPr="00782B8C">
        <w:rPr>
          <w:rFonts w:ascii="Times New Roman" w:hAnsi="Times New Roman" w:cs="Times New Roman"/>
          <w:sz w:val="24"/>
          <w:szCs w:val="24"/>
        </w:rPr>
        <w:t xml:space="preserve">нижение трудозатрат на обзорную проверку по сравнению с аудитом колеблется в диапазоне от 10 % до 50 % </w:t>
      </w:r>
      <w:r w:rsidR="00E31FB8">
        <w:rPr>
          <w:rFonts w:ascii="Times New Roman" w:hAnsi="Times New Roman" w:cs="Times New Roman"/>
          <w:sz w:val="24"/>
          <w:szCs w:val="24"/>
        </w:rPr>
        <w:t>для крупных аудиторских фирм, использующих обзорную проверку для подтверждения промежуточной отчетности в рамках годового аудита</w:t>
      </w:r>
      <w:r w:rsidR="00A534E6">
        <w:rPr>
          <w:rFonts w:ascii="Times New Roman" w:hAnsi="Times New Roman" w:cs="Times New Roman"/>
          <w:sz w:val="24"/>
          <w:szCs w:val="24"/>
        </w:rPr>
        <w:t xml:space="preserve"> </w:t>
      </w:r>
      <w:r w:rsidRPr="00782B8C">
        <w:rPr>
          <w:rFonts w:ascii="Times New Roman" w:hAnsi="Times New Roman" w:cs="Times New Roman"/>
          <w:sz w:val="24"/>
          <w:szCs w:val="24"/>
        </w:rPr>
        <w:t>(МСОП 2410). Обследование</w:t>
      </w:r>
      <w:r w:rsidR="00E31FB8">
        <w:rPr>
          <w:rFonts w:ascii="Times New Roman" w:hAnsi="Times New Roman" w:cs="Times New Roman"/>
          <w:sz w:val="24"/>
          <w:szCs w:val="24"/>
        </w:rPr>
        <w:t xml:space="preserve"> охватило</w:t>
      </w:r>
      <w:r w:rsidRPr="00782B8C">
        <w:rPr>
          <w:rFonts w:ascii="Times New Roman" w:hAnsi="Times New Roman" w:cs="Times New Roman"/>
          <w:sz w:val="24"/>
          <w:szCs w:val="24"/>
        </w:rPr>
        <w:t xml:space="preserve"> 105 аудиторских компаний.</w:t>
      </w:r>
    </w:p>
    <w:p w14:paraId="7BA15DAA" w14:textId="366957C1" w:rsidR="00782B8C" w:rsidRDefault="00A474B2" w:rsidP="003E07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наш взгляд тезис, что обзорная проверка будет увеличивать финансовую нагрузку является ложной. Гораздо большую финансовую нагрузку сегодня на бизнес оказывает создание нефинансовой отчетности и отчетности по устойчивому развитию, которые необходимо подтверждать. Подтверждение этих форм отчетности можно совместить с обзорной проверкой.</w:t>
      </w:r>
    </w:p>
    <w:p w14:paraId="6098F186" w14:textId="667681F6" w:rsidR="00A534E6" w:rsidRDefault="00A534E6" w:rsidP="003E07D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48E393" w14:textId="2AEB00C6" w:rsidR="004203B7" w:rsidRDefault="004203B7" w:rsidP="003E07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3B7">
        <w:rPr>
          <w:rFonts w:ascii="Times New Roman" w:hAnsi="Times New Roman" w:cs="Times New Roman"/>
          <w:sz w:val="24"/>
          <w:szCs w:val="24"/>
        </w:rPr>
        <w:t>Гузов Юрий Николаевич</w:t>
      </w:r>
      <w:r w:rsidR="003E07DD">
        <w:rPr>
          <w:rFonts w:ascii="Times New Roman" w:hAnsi="Times New Roman" w:cs="Times New Roman"/>
          <w:sz w:val="24"/>
          <w:szCs w:val="24"/>
        </w:rPr>
        <w:t>,</w:t>
      </w:r>
    </w:p>
    <w:p w14:paraId="2DE44EB8" w14:textId="47FED405" w:rsidR="004203B7" w:rsidRDefault="004203B7" w:rsidP="003E07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3B7">
        <w:rPr>
          <w:rFonts w:ascii="Times New Roman" w:hAnsi="Times New Roman" w:cs="Times New Roman"/>
          <w:sz w:val="24"/>
          <w:szCs w:val="24"/>
        </w:rPr>
        <w:t>Научный руководитель</w:t>
      </w:r>
      <w:r w:rsidR="003E07DD">
        <w:rPr>
          <w:rFonts w:ascii="Times New Roman" w:hAnsi="Times New Roman" w:cs="Times New Roman"/>
          <w:sz w:val="24"/>
          <w:szCs w:val="24"/>
        </w:rPr>
        <w:t xml:space="preserve"> </w:t>
      </w:r>
      <w:r w:rsidRPr="004203B7">
        <w:rPr>
          <w:rFonts w:ascii="Times New Roman" w:hAnsi="Times New Roman" w:cs="Times New Roman"/>
          <w:sz w:val="24"/>
          <w:szCs w:val="24"/>
        </w:rPr>
        <w:t>магистерской программы экономического факультета СПбГУ «Учет, анализ и аудит»</w:t>
      </w:r>
      <w:r w:rsidR="003E07DD">
        <w:rPr>
          <w:rFonts w:ascii="Times New Roman" w:hAnsi="Times New Roman" w:cs="Times New Roman"/>
          <w:sz w:val="24"/>
          <w:szCs w:val="24"/>
        </w:rPr>
        <w:t>,</w:t>
      </w:r>
    </w:p>
    <w:p w14:paraId="4E8CD7E3" w14:textId="1618A826" w:rsidR="004203B7" w:rsidRDefault="004203B7" w:rsidP="003E07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3B7">
        <w:rPr>
          <w:rFonts w:ascii="Times New Roman" w:hAnsi="Times New Roman" w:cs="Times New Roman"/>
          <w:sz w:val="24"/>
          <w:szCs w:val="24"/>
        </w:rPr>
        <w:t>к.э.н., доцент, аудитор</w:t>
      </w:r>
      <w:r w:rsidR="003E07DD">
        <w:rPr>
          <w:rFonts w:ascii="Times New Roman" w:hAnsi="Times New Roman" w:cs="Times New Roman"/>
          <w:sz w:val="24"/>
          <w:szCs w:val="24"/>
        </w:rPr>
        <w:t>,</w:t>
      </w:r>
    </w:p>
    <w:p w14:paraId="071914DB" w14:textId="070BBFBD" w:rsidR="004203B7" w:rsidRDefault="004203B7" w:rsidP="003E07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3B7">
        <w:rPr>
          <w:rFonts w:ascii="Times New Roman" w:hAnsi="Times New Roman" w:cs="Times New Roman"/>
          <w:sz w:val="24"/>
          <w:szCs w:val="24"/>
        </w:rPr>
        <w:t>Член Общественного Совета Федерального казначейства РФ</w:t>
      </w:r>
      <w:r w:rsidR="003E07DD">
        <w:rPr>
          <w:rFonts w:ascii="Times New Roman" w:hAnsi="Times New Roman" w:cs="Times New Roman"/>
          <w:sz w:val="24"/>
          <w:szCs w:val="24"/>
        </w:rPr>
        <w:t>,</w:t>
      </w:r>
    </w:p>
    <w:p w14:paraId="1D3C1331" w14:textId="68C77C77" w:rsidR="004203B7" w:rsidRDefault="004203B7" w:rsidP="003E07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3B7">
        <w:rPr>
          <w:rFonts w:ascii="Times New Roman" w:hAnsi="Times New Roman" w:cs="Times New Roman"/>
          <w:sz w:val="24"/>
          <w:szCs w:val="24"/>
        </w:rPr>
        <w:t>Член Совета по компетенциям АНО «ЕАК»</w:t>
      </w:r>
      <w:r w:rsidR="003E07DD">
        <w:rPr>
          <w:rFonts w:ascii="Times New Roman" w:hAnsi="Times New Roman" w:cs="Times New Roman"/>
          <w:sz w:val="24"/>
          <w:szCs w:val="24"/>
        </w:rPr>
        <w:t>,</w:t>
      </w:r>
    </w:p>
    <w:p w14:paraId="714A72BF" w14:textId="77777777" w:rsidR="004203B7" w:rsidRDefault="004203B7" w:rsidP="003E07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03B7">
        <w:rPr>
          <w:rFonts w:ascii="Times New Roman" w:hAnsi="Times New Roman" w:cs="Times New Roman"/>
          <w:sz w:val="24"/>
          <w:szCs w:val="24"/>
        </w:rPr>
        <w:t>тел.:+</w:t>
      </w:r>
      <w:proofErr w:type="gramEnd"/>
      <w:r w:rsidRPr="004203B7">
        <w:rPr>
          <w:rFonts w:ascii="Times New Roman" w:hAnsi="Times New Roman" w:cs="Times New Roman"/>
          <w:sz w:val="24"/>
          <w:szCs w:val="24"/>
        </w:rPr>
        <w:t>7(921) 636-56-49</w:t>
      </w:r>
    </w:p>
    <w:p w14:paraId="453179A2" w14:textId="50210A90" w:rsidR="004203B7" w:rsidRDefault="004203B7" w:rsidP="003E07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03B7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4203B7">
        <w:rPr>
          <w:rFonts w:ascii="Times New Roman" w:hAnsi="Times New Roman" w:cs="Times New Roman"/>
          <w:sz w:val="24"/>
          <w:szCs w:val="24"/>
        </w:rPr>
        <w:t>: </w:t>
      </w:r>
      <w:hyperlink r:id="rId5" w:history="1">
        <w:r w:rsidRPr="004203B7">
          <w:rPr>
            <w:rStyle w:val="a4"/>
            <w:rFonts w:ascii="Times New Roman" w:hAnsi="Times New Roman" w:cs="Times New Roman"/>
            <w:sz w:val="24"/>
            <w:szCs w:val="24"/>
          </w:rPr>
          <w:t>guzow@mail.ru</w:t>
        </w:r>
      </w:hyperlink>
    </w:p>
    <w:p w14:paraId="1E9F15D9" w14:textId="718CCC43" w:rsidR="004203B7" w:rsidRPr="004203B7" w:rsidRDefault="004203B7" w:rsidP="003E07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y.guzov@spbu.ru</w:t>
      </w:r>
    </w:p>
    <w:p w14:paraId="6B64A3DD" w14:textId="77777777" w:rsidR="00A534E6" w:rsidRPr="00B71B65" w:rsidRDefault="00A534E6" w:rsidP="003E07D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534E6" w:rsidRPr="00B71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B3D26"/>
    <w:multiLevelType w:val="hybridMultilevel"/>
    <w:tmpl w:val="533ED7A6"/>
    <w:lvl w:ilvl="0" w:tplc="890E6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F8F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DE12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DC07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B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E5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9C9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706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A4C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0B26411"/>
    <w:multiLevelType w:val="hybridMultilevel"/>
    <w:tmpl w:val="41920850"/>
    <w:lvl w:ilvl="0" w:tplc="4364BFD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69CFE6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DA2C26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0D06D9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C8E220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484F05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37815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E9C387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ADCBC2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41506DE9"/>
    <w:multiLevelType w:val="hybridMultilevel"/>
    <w:tmpl w:val="82462E14"/>
    <w:lvl w:ilvl="0" w:tplc="0CC0665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FDE83F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7BEA4D9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166BFB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558D45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77A87F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E420F8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03A9FC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E640E0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536A5DB9"/>
    <w:multiLevelType w:val="hybridMultilevel"/>
    <w:tmpl w:val="98A0DD9E"/>
    <w:lvl w:ilvl="0" w:tplc="A02417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F1820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238E34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7BE779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28A2AA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4FEBD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1C889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078524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890929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7A722E80"/>
    <w:multiLevelType w:val="hybridMultilevel"/>
    <w:tmpl w:val="59E8B31A"/>
    <w:lvl w:ilvl="0" w:tplc="78EEAD8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450D4F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3E8FF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84A0DA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69A11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9A25FF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898790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00019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3E45B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B65"/>
    <w:rsid w:val="000A3893"/>
    <w:rsid w:val="00246351"/>
    <w:rsid w:val="002771DB"/>
    <w:rsid w:val="003E07DD"/>
    <w:rsid w:val="004203B7"/>
    <w:rsid w:val="00782B8C"/>
    <w:rsid w:val="008C40F2"/>
    <w:rsid w:val="008C66EF"/>
    <w:rsid w:val="00911388"/>
    <w:rsid w:val="009B421C"/>
    <w:rsid w:val="00A474B2"/>
    <w:rsid w:val="00A534E6"/>
    <w:rsid w:val="00B41FAB"/>
    <w:rsid w:val="00B71B65"/>
    <w:rsid w:val="00CC6525"/>
    <w:rsid w:val="00DE73A3"/>
    <w:rsid w:val="00E31FB8"/>
    <w:rsid w:val="00F0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83ED9"/>
  <w15:chartTrackingRefBased/>
  <w15:docId w15:val="{4A7F5EB0-8344-4302-89D8-CA409F954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2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203B7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4203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05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520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3645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45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793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73786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5415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74050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2423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6921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430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87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851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03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.mail.ru/compose?To=guzow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994</Words>
  <Characters>5666</Characters>
  <Application>Microsoft Office Word</Application>
  <DocSecurity>4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гузов</dc:creator>
  <cp:keywords/>
  <dc:description/>
  <cp:lastModifiedBy>Ольга А. Носова</cp:lastModifiedBy>
  <cp:revision>2</cp:revision>
  <dcterms:created xsi:type="dcterms:W3CDTF">2022-11-29T13:37:00Z</dcterms:created>
  <dcterms:modified xsi:type="dcterms:W3CDTF">2022-11-29T13:37:00Z</dcterms:modified>
</cp:coreProperties>
</file>